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230190</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Çevre Düzenlemesi ve Kaldırım Çalışmas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